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A2" w:rsidRPr="004B441C" w:rsidRDefault="001D1EA2" w:rsidP="004B441C">
      <w:pPr>
        <w:spacing w:line="240" w:lineRule="auto"/>
        <w:jc w:val="center"/>
        <w:rPr>
          <w:rFonts w:ascii="Verdana" w:hAnsi="Verdana"/>
          <w:b/>
          <w:color w:val="000000" w:themeColor="text1"/>
          <w:sz w:val="10"/>
          <w:szCs w:val="10"/>
        </w:rPr>
      </w:pPr>
    </w:p>
    <w:p w:rsidR="001D1EA2" w:rsidRPr="004B441C" w:rsidRDefault="001D1EA2" w:rsidP="004B441C">
      <w:pPr>
        <w:spacing w:line="240" w:lineRule="auto"/>
        <w:jc w:val="center"/>
        <w:rPr>
          <w:rFonts w:ascii="Verdana" w:hAnsi="Verdana"/>
          <w:b/>
          <w:color w:val="000000" w:themeColor="text1"/>
          <w:sz w:val="40"/>
          <w:szCs w:val="40"/>
        </w:rPr>
      </w:pPr>
      <w:r w:rsidRPr="004B441C">
        <w:rPr>
          <w:rFonts w:ascii="Verdana" w:hAnsi="Verdana"/>
          <w:b/>
          <w:color w:val="000000" w:themeColor="text1"/>
          <w:sz w:val="40"/>
          <w:szCs w:val="40"/>
        </w:rPr>
        <w:t>El plan bíblico de Salvación</w:t>
      </w:r>
    </w:p>
    <w:p w:rsidR="00093AC5" w:rsidRDefault="00093AC5" w:rsidP="004B441C">
      <w:pPr>
        <w:spacing w:line="240" w:lineRule="auto"/>
        <w:jc w:val="center"/>
        <w:rPr>
          <w:rFonts w:ascii="Verdana" w:hAnsi="Verdana"/>
          <w:b/>
          <w:color w:val="000000" w:themeColor="text1"/>
          <w:sz w:val="10"/>
          <w:szCs w:val="10"/>
        </w:rPr>
      </w:pPr>
    </w:p>
    <w:p w:rsidR="004B441C" w:rsidRPr="004B441C" w:rsidRDefault="004B441C" w:rsidP="004B441C">
      <w:pPr>
        <w:spacing w:line="240" w:lineRule="auto"/>
        <w:jc w:val="center"/>
        <w:rPr>
          <w:rFonts w:ascii="Verdana" w:hAnsi="Verdana"/>
          <w:b/>
          <w:color w:val="000000" w:themeColor="text1"/>
          <w:sz w:val="10"/>
          <w:szCs w:val="10"/>
        </w:rPr>
      </w:pPr>
    </w:p>
    <w:p w:rsidR="001D1EA2" w:rsidRPr="004B441C" w:rsidRDefault="001D1EA2" w:rsidP="004B441C">
      <w:pPr>
        <w:spacing w:line="240" w:lineRule="auto"/>
        <w:jc w:val="center"/>
        <w:rPr>
          <w:rFonts w:ascii="Verdana" w:hAnsi="Verdana"/>
          <w:b/>
          <w:color w:val="000000" w:themeColor="text1"/>
          <w:sz w:val="10"/>
          <w:szCs w:val="10"/>
        </w:rPr>
      </w:pPr>
    </w:p>
    <w:p w:rsidR="00054588" w:rsidRPr="004B441C" w:rsidRDefault="001D1EA2" w:rsidP="004B441C">
      <w:pPr>
        <w:spacing w:line="240" w:lineRule="auto"/>
        <w:ind w:firstLine="284"/>
        <w:jc w:val="both"/>
        <w:rPr>
          <w:rFonts w:ascii="Arial" w:hAnsi="Arial" w:cs="Arial"/>
          <w:color w:val="000000" w:themeColor="text1"/>
        </w:rPr>
      </w:pPr>
      <w:r w:rsidRPr="004B441C">
        <w:rPr>
          <w:rFonts w:ascii="Arial" w:hAnsi="Arial" w:cs="Arial"/>
          <w:color w:val="000000" w:themeColor="text1"/>
        </w:rPr>
        <w:t>Las condiciones para recibir el perdón de los pecados han sido establecidas</w:t>
      </w:r>
      <w:r w:rsidR="00054588" w:rsidRPr="004B441C">
        <w:rPr>
          <w:rFonts w:ascii="Arial" w:hAnsi="Arial" w:cs="Arial"/>
          <w:color w:val="000000" w:themeColor="text1"/>
        </w:rPr>
        <w:t xml:space="preserve"> por Jesucristo, y </w:t>
      </w:r>
      <w:r w:rsidRPr="004B441C">
        <w:rPr>
          <w:rFonts w:ascii="Arial" w:hAnsi="Arial" w:cs="Arial"/>
          <w:color w:val="000000" w:themeColor="text1"/>
        </w:rPr>
        <w:t xml:space="preserve">podemos leer </w:t>
      </w:r>
      <w:r w:rsidR="00054588" w:rsidRPr="004B441C">
        <w:rPr>
          <w:rFonts w:ascii="Arial" w:hAnsi="Arial" w:cs="Arial"/>
          <w:color w:val="000000" w:themeColor="text1"/>
        </w:rPr>
        <w:t xml:space="preserve">de esto </w:t>
      </w:r>
      <w:r w:rsidRPr="004B441C">
        <w:rPr>
          <w:rFonts w:ascii="Arial" w:hAnsi="Arial" w:cs="Arial"/>
          <w:color w:val="000000" w:themeColor="text1"/>
        </w:rPr>
        <w:t xml:space="preserve">en Mateo 28:18-20 y Marcos 16:15-16.  </w:t>
      </w:r>
    </w:p>
    <w:p w:rsidR="00054588" w:rsidRPr="004B441C" w:rsidRDefault="001D1EA2" w:rsidP="004B441C">
      <w:pPr>
        <w:spacing w:line="240" w:lineRule="auto"/>
        <w:ind w:firstLine="284"/>
        <w:jc w:val="both"/>
        <w:rPr>
          <w:rFonts w:ascii="Arial" w:hAnsi="Arial" w:cs="Arial"/>
          <w:color w:val="000000" w:themeColor="text1"/>
        </w:rPr>
      </w:pPr>
      <w:r w:rsidRPr="004B441C">
        <w:rPr>
          <w:rFonts w:ascii="Arial" w:hAnsi="Arial" w:cs="Arial"/>
          <w:color w:val="000000" w:themeColor="text1"/>
        </w:rPr>
        <w:t xml:space="preserve">Pedro, en el día de Pentecostés de Hechos 2, siguiendo las instrucciones de Cristo, proclamó a sus compungidos oyentes: </w:t>
      </w:r>
      <w:r w:rsidRPr="004B441C">
        <w:rPr>
          <w:rFonts w:ascii="Arial" w:hAnsi="Arial" w:cs="Arial"/>
          <w:i/>
          <w:color w:val="000000" w:themeColor="text1"/>
        </w:rPr>
        <w:t>“Arrepentíos, y bautícese cada uno de vosotros en el nombre de Jesucristo para perdón de los pecados; y recibiréis el don del Espíritu Santo”</w:t>
      </w:r>
      <w:r w:rsidRPr="004B441C">
        <w:rPr>
          <w:rFonts w:ascii="Arial" w:hAnsi="Arial" w:cs="Arial"/>
          <w:color w:val="000000" w:themeColor="text1"/>
        </w:rPr>
        <w:t xml:space="preserve"> (Hech. 2:38).</w:t>
      </w:r>
    </w:p>
    <w:p w:rsidR="00054588" w:rsidRDefault="001D1EA2" w:rsidP="004B441C">
      <w:pPr>
        <w:spacing w:line="240" w:lineRule="auto"/>
        <w:ind w:firstLine="284"/>
        <w:jc w:val="both"/>
        <w:rPr>
          <w:rFonts w:ascii="Arial" w:hAnsi="Arial" w:cs="Arial"/>
          <w:color w:val="000000" w:themeColor="text1"/>
        </w:rPr>
      </w:pPr>
      <w:r w:rsidRPr="004B441C">
        <w:rPr>
          <w:rFonts w:ascii="Arial" w:hAnsi="Arial" w:cs="Arial"/>
          <w:color w:val="000000" w:themeColor="text1"/>
        </w:rPr>
        <w:t xml:space="preserve">Lamentablemente, encontramos hoy en día a muchos líderes religiosos que enseñan que no se debe hacer nada para obtener el perdón de los pecados, sino que solamente se debe hacer “la oración del pecador” para invitar a Jesús a venir a su corazón, y que </w:t>
      </w:r>
      <w:r w:rsidR="00F873C7" w:rsidRPr="004B441C">
        <w:rPr>
          <w:rFonts w:ascii="Arial" w:hAnsi="Arial" w:cs="Arial"/>
          <w:color w:val="000000" w:themeColor="text1"/>
        </w:rPr>
        <w:t xml:space="preserve">de </w:t>
      </w:r>
      <w:r w:rsidRPr="004B441C">
        <w:rPr>
          <w:rFonts w:ascii="Arial" w:hAnsi="Arial" w:cs="Arial"/>
          <w:color w:val="000000" w:themeColor="text1"/>
        </w:rPr>
        <w:t>esta forma la persona es salva. Es terrible como los hombres han cambiado el plan bíblico para la salvación de las almas</w:t>
      </w:r>
      <w:r w:rsidR="00054588" w:rsidRPr="004B441C">
        <w:rPr>
          <w:rFonts w:ascii="Arial" w:hAnsi="Arial" w:cs="Arial"/>
          <w:color w:val="000000" w:themeColor="text1"/>
        </w:rPr>
        <w:t xml:space="preserve"> por sus doctrinas humanas.  Lo más penoso es saber que muchos no se dan cuenta de que sus líderes religiosos les están enseñando una mentira que contradice la palabra de Cristo respecto al perdón de los pecados.</w:t>
      </w:r>
    </w:p>
    <w:p w:rsidR="004B441C" w:rsidRPr="004B441C" w:rsidRDefault="004B441C" w:rsidP="004B441C">
      <w:pPr>
        <w:spacing w:line="240" w:lineRule="auto"/>
        <w:ind w:firstLine="284"/>
        <w:jc w:val="both"/>
        <w:rPr>
          <w:rFonts w:ascii="Arial" w:hAnsi="Arial" w:cs="Arial"/>
          <w:color w:val="000000" w:themeColor="text1"/>
        </w:rPr>
      </w:pPr>
    </w:p>
    <w:p w:rsidR="00054588" w:rsidRPr="004B441C" w:rsidRDefault="00054588" w:rsidP="004B441C">
      <w:pPr>
        <w:spacing w:line="240" w:lineRule="auto"/>
        <w:ind w:firstLine="284"/>
        <w:jc w:val="both"/>
        <w:rPr>
          <w:rFonts w:ascii="Arial" w:hAnsi="Arial" w:cs="Arial"/>
          <w:color w:val="000000" w:themeColor="text1"/>
        </w:rPr>
      </w:pPr>
      <w:r w:rsidRPr="004B441C">
        <w:rPr>
          <w:rFonts w:ascii="Arial" w:hAnsi="Arial" w:cs="Arial"/>
          <w:color w:val="000000" w:themeColor="text1"/>
        </w:rPr>
        <w:t>La doctrina de “la oración del pecador” y la salvación “por la fe sola” es desconocida en el Nuevo Testamento, no hay ningún pasaje bíblico que apoye esta creencia humana que promueve el suicidio espiritual, pues los que la ejecutan se “sienten” seguros de una salvación inexistente al basar su fe en las tradiciones de los hombres (Mat. 15:9).</w:t>
      </w:r>
    </w:p>
    <w:p w:rsidR="00054588" w:rsidRPr="004B441C" w:rsidRDefault="00054588" w:rsidP="004B441C">
      <w:pPr>
        <w:spacing w:line="240" w:lineRule="auto"/>
        <w:ind w:firstLine="284"/>
        <w:jc w:val="both"/>
        <w:rPr>
          <w:rFonts w:ascii="Arial" w:hAnsi="Arial" w:cs="Arial"/>
          <w:color w:val="000000" w:themeColor="text1"/>
        </w:rPr>
      </w:pPr>
      <w:r w:rsidRPr="004B441C">
        <w:rPr>
          <w:rFonts w:ascii="Arial" w:hAnsi="Arial" w:cs="Arial"/>
          <w:color w:val="000000" w:themeColor="text1"/>
        </w:rPr>
        <w:t>Las condiciones de Cristo para que el pecador alcance el perdón de los pecados podemos ejemplificarla</w:t>
      </w:r>
      <w:r w:rsidR="00AF2FF6" w:rsidRPr="004B441C">
        <w:rPr>
          <w:rFonts w:ascii="Arial" w:hAnsi="Arial" w:cs="Arial"/>
          <w:color w:val="000000" w:themeColor="text1"/>
        </w:rPr>
        <w:t>s</w:t>
      </w:r>
      <w:r w:rsidRPr="004B441C">
        <w:rPr>
          <w:rFonts w:ascii="Arial" w:hAnsi="Arial" w:cs="Arial"/>
          <w:color w:val="000000" w:themeColor="text1"/>
        </w:rPr>
        <w:t xml:space="preserve"> como una escalera de cinco peldaños.  Cada peldaño es un paso de obediencia que el pecador tiene que dar, y cada paso lo acerca a Cristo, al perdón de sus pecados y a la salvación de su alma.  Estos cinco pasos de obediencia se enseñan en las páginas del Nuevo Testamento y no son difíciles de comprender, ni mucho menos de obedecer si uno tiene la voluntad dispuesta</w:t>
      </w:r>
      <w:r w:rsidR="00AF2FF6" w:rsidRPr="004B441C">
        <w:rPr>
          <w:rFonts w:ascii="Arial" w:hAnsi="Arial" w:cs="Arial"/>
          <w:color w:val="000000" w:themeColor="text1"/>
        </w:rPr>
        <w:t xml:space="preserve"> (1 Jn. 5:3)</w:t>
      </w:r>
      <w:r w:rsidRPr="004B441C">
        <w:rPr>
          <w:rFonts w:ascii="Arial" w:hAnsi="Arial" w:cs="Arial"/>
          <w:color w:val="000000" w:themeColor="text1"/>
        </w:rPr>
        <w:t>.</w:t>
      </w:r>
    </w:p>
    <w:p w:rsidR="00054588" w:rsidRDefault="00054588" w:rsidP="004B441C">
      <w:pPr>
        <w:spacing w:line="240" w:lineRule="auto"/>
        <w:jc w:val="both"/>
        <w:rPr>
          <w:rFonts w:ascii="Verdana" w:hAnsi="Verdana"/>
          <w:color w:val="000000" w:themeColor="text1"/>
          <w:sz w:val="20"/>
          <w:szCs w:val="20"/>
        </w:rPr>
      </w:pPr>
    </w:p>
    <w:p w:rsidR="004B441C" w:rsidRPr="004B441C" w:rsidRDefault="004B441C" w:rsidP="004B441C">
      <w:pPr>
        <w:spacing w:line="240" w:lineRule="auto"/>
        <w:jc w:val="both"/>
        <w:rPr>
          <w:rFonts w:ascii="Verdana" w:hAnsi="Verdana"/>
          <w:color w:val="000000" w:themeColor="text1"/>
          <w:sz w:val="20"/>
          <w:szCs w:val="20"/>
        </w:rPr>
      </w:pPr>
    </w:p>
    <w:p w:rsidR="00C07E23" w:rsidRPr="004B441C" w:rsidRDefault="009260F1" w:rsidP="004B441C">
      <w:pPr>
        <w:spacing w:line="240" w:lineRule="auto"/>
        <w:jc w:val="both"/>
        <w:rPr>
          <w:rFonts w:ascii="Arial" w:hAnsi="Arial" w:cs="Arial"/>
          <w:color w:val="000000" w:themeColor="text1"/>
        </w:rPr>
      </w:pPr>
      <w:r w:rsidRPr="004B441C">
        <w:rPr>
          <w:rFonts w:ascii="Arial" w:hAnsi="Arial" w:cs="Arial"/>
          <w:color w:val="000000" w:themeColor="text1"/>
        </w:rPr>
        <w:t xml:space="preserve">                   </w:t>
      </w:r>
      <w:r w:rsidR="00F21E56" w:rsidRPr="004B441C">
        <w:rPr>
          <w:rFonts w:ascii="Arial" w:hAnsi="Arial" w:cs="Arial"/>
          <w:color w:val="000000" w:themeColor="text1"/>
        </w:rPr>
        <w:t xml:space="preserve">                      </w:t>
      </w:r>
      <w:r w:rsidR="00F21E56" w:rsidRPr="004B441C">
        <w:rPr>
          <w:rFonts w:ascii="Arial" w:hAnsi="Arial" w:cs="Arial"/>
          <w:b/>
          <w:color w:val="000000" w:themeColor="text1"/>
        </w:rPr>
        <w:t xml:space="preserve"> </w:t>
      </w:r>
      <w:r w:rsidR="00C07E23" w:rsidRPr="004B441C">
        <w:rPr>
          <w:rFonts w:ascii="Arial" w:hAnsi="Arial" w:cs="Arial"/>
          <w:b/>
          <w:color w:val="000000" w:themeColor="text1"/>
        </w:rPr>
        <w:t xml:space="preserve">    </w:t>
      </w:r>
      <w:r w:rsidR="00F21E56" w:rsidRPr="004B441C">
        <w:rPr>
          <w:rFonts w:ascii="Arial" w:hAnsi="Arial" w:cs="Arial"/>
          <w:b/>
          <w:color w:val="000000" w:themeColor="text1"/>
        </w:rPr>
        <w:t>¡</w:t>
      </w:r>
      <w:r w:rsidRPr="004B441C">
        <w:rPr>
          <w:rFonts w:ascii="Arial" w:hAnsi="Arial" w:cs="Arial"/>
          <w:b/>
          <w:color w:val="000000" w:themeColor="text1"/>
        </w:rPr>
        <w:t>SALVACIÓN</w:t>
      </w:r>
      <w:r w:rsidR="00EE57C2" w:rsidRPr="004B441C">
        <w:rPr>
          <w:rFonts w:ascii="Arial" w:hAnsi="Arial" w:cs="Arial"/>
          <w:b/>
          <w:color w:val="000000" w:themeColor="text1"/>
        </w:rPr>
        <w:t xml:space="preserve"> EN CRISTO</w:t>
      </w:r>
      <w:r w:rsidR="00F21E56" w:rsidRPr="004B441C">
        <w:rPr>
          <w:rFonts w:ascii="Arial" w:hAnsi="Arial" w:cs="Arial"/>
          <w:b/>
          <w:color w:val="000000" w:themeColor="text1"/>
        </w:rPr>
        <w:t xml:space="preserve">! </w:t>
      </w:r>
      <w:r w:rsidR="00F21E56" w:rsidRPr="004B441C">
        <w:rPr>
          <w:rFonts w:ascii="Arial" w:hAnsi="Arial" w:cs="Arial"/>
          <w:color w:val="000000" w:themeColor="text1"/>
        </w:rPr>
        <w:t>(2 Cor.</w:t>
      </w:r>
      <w:r w:rsidR="00523F20" w:rsidRPr="004B441C">
        <w:rPr>
          <w:rFonts w:ascii="Arial" w:hAnsi="Arial" w:cs="Arial"/>
          <w:color w:val="000000" w:themeColor="text1"/>
        </w:rPr>
        <w:t xml:space="preserve"> 5:17)</w:t>
      </w:r>
    </w:p>
    <w:p w:rsidR="002153D5" w:rsidRPr="004B441C" w:rsidRDefault="00C07E23" w:rsidP="004B441C">
      <w:pPr>
        <w:spacing w:line="240" w:lineRule="auto"/>
        <w:jc w:val="both"/>
        <w:rPr>
          <w:rFonts w:ascii="Arial" w:hAnsi="Arial" w:cs="Arial"/>
          <w:color w:val="000000" w:themeColor="text1"/>
          <w:sz w:val="10"/>
          <w:szCs w:val="10"/>
        </w:rPr>
      </w:pPr>
      <w:r w:rsidRPr="004B441C">
        <w:rPr>
          <w:rFonts w:ascii="Arial" w:hAnsi="Arial" w:cs="Arial"/>
          <w:noProof/>
          <w:color w:val="000000" w:themeColor="text1"/>
          <w:lang w:eastAsia="es-CL"/>
        </w:rPr>
        <w:drawing>
          <wp:anchor distT="0" distB="0" distL="114300" distR="114300" simplePos="0" relativeHeight="251659264" behindDoc="1" locked="0" layoutInCell="1" allowOverlap="1" wp14:anchorId="7BA05B03" wp14:editId="51D08391">
            <wp:simplePos x="0" y="0"/>
            <wp:positionH relativeFrom="column">
              <wp:posOffset>391160</wp:posOffset>
            </wp:positionH>
            <wp:positionV relativeFrom="paragraph">
              <wp:posOffset>23495</wp:posOffset>
            </wp:positionV>
            <wp:extent cx="335280" cy="791845"/>
            <wp:effectExtent l="0" t="0" r="7620"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35280" cy="791845"/>
                    </a:xfrm>
                    <a:prstGeom prst="rect">
                      <a:avLst/>
                    </a:prstGeom>
                  </pic:spPr>
                </pic:pic>
              </a:graphicData>
            </a:graphic>
            <wp14:sizeRelH relativeFrom="page">
              <wp14:pctWidth>0</wp14:pctWidth>
            </wp14:sizeRelH>
            <wp14:sizeRelV relativeFrom="page">
              <wp14:pctHeight>0</wp14:pctHeight>
            </wp14:sizeRelV>
          </wp:anchor>
        </w:drawing>
      </w:r>
      <w:r w:rsidRPr="004B441C">
        <w:rPr>
          <w:rFonts w:ascii="Arial" w:hAnsi="Arial" w:cs="Arial"/>
          <w:color w:val="000000" w:themeColor="text1"/>
          <w:sz w:val="10"/>
          <w:szCs w:val="10"/>
        </w:rPr>
        <w:t xml:space="preserve">   </w:t>
      </w:r>
    </w:p>
    <w:p w:rsidR="009260F1" w:rsidRPr="004B441C" w:rsidRDefault="009260F1" w:rsidP="004B441C">
      <w:pPr>
        <w:spacing w:line="240" w:lineRule="auto"/>
        <w:jc w:val="both"/>
        <w:rPr>
          <w:rFonts w:ascii="Arial" w:hAnsi="Arial" w:cs="Arial"/>
          <w:color w:val="000000" w:themeColor="text1"/>
        </w:rPr>
      </w:pPr>
      <w:r w:rsidRPr="004B441C">
        <w:rPr>
          <w:rFonts w:ascii="Arial" w:hAnsi="Arial" w:cs="Arial"/>
          <w:color w:val="000000" w:themeColor="text1"/>
        </w:rPr>
        <w:t xml:space="preserve">                                  </w:t>
      </w:r>
      <w:r w:rsidRPr="004B441C">
        <w:rPr>
          <w:rFonts w:ascii="Arial" w:hAnsi="Arial" w:cs="Arial"/>
          <w:color w:val="000000" w:themeColor="text1"/>
          <w:bdr w:val="single" w:sz="4" w:space="0" w:color="auto"/>
        </w:rPr>
        <w:t>BAUTIZARSE</w:t>
      </w:r>
      <w:r w:rsidR="004D55E2" w:rsidRPr="004B441C">
        <w:rPr>
          <w:rFonts w:ascii="Arial" w:hAnsi="Arial" w:cs="Arial"/>
          <w:color w:val="000000" w:themeColor="text1"/>
          <w:bdr w:val="single" w:sz="4" w:space="0" w:color="auto"/>
        </w:rPr>
        <w:t xml:space="preserve"> </w:t>
      </w:r>
      <w:r w:rsidR="004D55E2" w:rsidRPr="004B441C">
        <w:rPr>
          <w:rFonts w:ascii="Arial" w:hAnsi="Arial" w:cs="Arial"/>
          <w:color w:val="000000" w:themeColor="text1"/>
        </w:rPr>
        <w:t xml:space="preserve"> (Hech. 2:38; 22:16)</w:t>
      </w:r>
      <w:r w:rsidR="00DA2C2C" w:rsidRPr="004B441C">
        <w:rPr>
          <w:rFonts w:ascii="Arial" w:hAnsi="Arial" w:cs="Arial"/>
          <w:color w:val="000000" w:themeColor="text1"/>
        </w:rPr>
        <w:t>.</w:t>
      </w:r>
    </w:p>
    <w:p w:rsidR="009260F1" w:rsidRPr="004B441C" w:rsidRDefault="009260F1" w:rsidP="004B441C">
      <w:pPr>
        <w:spacing w:line="240" w:lineRule="auto"/>
        <w:jc w:val="both"/>
        <w:rPr>
          <w:rFonts w:ascii="Arial" w:hAnsi="Arial" w:cs="Arial"/>
          <w:color w:val="000000" w:themeColor="text1"/>
        </w:rPr>
      </w:pPr>
      <w:r w:rsidRPr="004B441C">
        <w:rPr>
          <w:rFonts w:ascii="Arial" w:hAnsi="Arial" w:cs="Arial"/>
          <w:color w:val="000000" w:themeColor="text1"/>
        </w:rPr>
        <w:t xml:space="preserve">                            </w:t>
      </w:r>
      <w:r w:rsidRPr="004B441C">
        <w:rPr>
          <w:rFonts w:ascii="Arial" w:hAnsi="Arial" w:cs="Arial"/>
          <w:color w:val="000000" w:themeColor="text1"/>
          <w:bdr w:val="single" w:sz="4" w:space="0" w:color="auto"/>
        </w:rPr>
        <w:t>CONFESAR</w:t>
      </w:r>
      <w:r w:rsidR="004D55E2" w:rsidRPr="004B441C">
        <w:rPr>
          <w:rFonts w:ascii="Arial" w:hAnsi="Arial" w:cs="Arial"/>
          <w:color w:val="000000" w:themeColor="text1"/>
        </w:rPr>
        <w:t xml:space="preserve"> (</w:t>
      </w:r>
      <w:r w:rsidR="00DA2C2C" w:rsidRPr="004B441C">
        <w:rPr>
          <w:rFonts w:ascii="Arial" w:hAnsi="Arial" w:cs="Arial"/>
          <w:color w:val="000000" w:themeColor="text1"/>
        </w:rPr>
        <w:t xml:space="preserve">Hech. 8:37; </w:t>
      </w:r>
      <w:r w:rsidR="004D55E2" w:rsidRPr="004B441C">
        <w:rPr>
          <w:rFonts w:ascii="Arial" w:hAnsi="Arial" w:cs="Arial"/>
          <w:color w:val="000000" w:themeColor="text1"/>
        </w:rPr>
        <w:t>Rom. 10:9; Mat. 10:32)</w:t>
      </w:r>
      <w:r w:rsidR="00DA2C2C" w:rsidRPr="004B441C">
        <w:rPr>
          <w:rFonts w:ascii="Arial" w:hAnsi="Arial" w:cs="Arial"/>
          <w:color w:val="000000" w:themeColor="text1"/>
        </w:rPr>
        <w:t>.</w:t>
      </w:r>
    </w:p>
    <w:p w:rsidR="009260F1" w:rsidRPr="004B441C" w:rsidRDefault="009260F1" w:rsidP="004B441C">
      <w:pPr>
        <w:spacing w:line="240" w:lineRule="auto"/>
        <w:jc w:val="both"/>
        <w:rPr>
          <w:rFonts w:ascii="Arial" w:hAnsi="Arial" w:cs="Arial"/>
          <w:color w:val="000000" w:themeColor="text1"/>
        </w:rPr>
      </w:pPr>
      <w:r w:rsidRPr="004B441C">
        <w:rPr>
          <w:rFonts w:ascii="Arial" w:hAnsi="Arial" w:cs="Arial"/>
          <w:color w:val="000000" w:themeColor="text1"/>
        </w:rPr>
        <w:t xml:space="preserve">                      </w:t>
      </w:r>
      <w:r w:rsidRPr="004B441C">
        <w:rPr>
          <w:rFonts w:ascii="Arial" w:hAnsi="Arial" w:cs="Arial"/>
          <w:color w:val="000000" w:themeColor="text1"/>
          <w:bdr w:val="single" w:sz="4" w:space="0" w:color="auto"/>
        </w:rPr>
        <w:t>ARREPENTIRSE</w:t>
      </w:r>
      <w:r w:rsidR="00DA2C2C" w:rsidRPr="004B441C">
        <w:rPr>
          <w:rFonts w:ascii="Arial" w:hAnsi="Arial" w:cs="Arial"/>
          <w:color w:val="000000" w:themeColor="text1"/>
        </w:rPr>
        <w:t xml:space="preserve"> (Hech. 2:38; 3:19; 11:18; 17:30).</w:t>
      </w:r>
    </w:p>
    <w:p w:rsidR="009260F1" w:rsidRPr="004B441C" w:rsidRDefault="009260F1" w:rsidP="004B441C">
      <w:pPr>
        <w:spacing w:line="240" w:lineRule="auto"/>
        <w:ind w:firstLine="708"/>
        <w:jc w:val="both"/>
        <w:rPr>
          <w:rFonts w:ascii="Arial" w:hAnsi="Arial" w:cs="Arial"/>
          <w:color w:val="000000" w:themeColor="text1"/>
        </w:rPr>
      </w:pPr>
      <w:r w:rsidRPr="004B441C">
        <w:rPr>
          <w:rFonts w:ascii="Arial" w:hAnsi="Arial" w:cs="Arial"/>
          <w:color w:val="000000" w:themeColor="text1"/>
        </w:rPr>
        <w:t xml:space="preserve">       </w:t>
      </w:r>
      <w:r w:rsidRPr="004B441C">
        <w:rPr>
          <w:rFonts w:ascii="Arial" w:hAnsi="Arial" w:cs="Arial"/>
          <w:color w:val="000000" w:themeColor="text1"/>
          <w:bdr w:val="single" w:sz="4" w:space="0" w:color="auto"/>
        </w:rPr>
        <w:t>CREER</w:t>
      </w:r>
      <w:r w:rsidR="00DA2C2C" w:rsidRPr="004B441C">
        <w:rPr>
          <w:rFonts w:ascii="Arial" w:hAnsi="Arial" w:cs="Arial"/>
          <w:color w:val="000000" w:themeColor="text1"/>
        </w:rPr>
        <w:t xml:space="preserve"> (Hech. 2:44; 8:12; 15:7; Mar. 16:16).</w:t>
      </w:r>
    </w:p>
    <w:p w:rsidR="000550A3" w:rsidRPr="004B441C" w:rsidRDefault="009260F1" w:rsidP="004B441C">
      <w:pPr>
        <w:spacing w:line="240" w:lineRule="auto"/>
        <w:jc w:val="both"/>
        <w:rPr>
          <w:rFonts w:ascii="Arial" w:hAnsi="Arial" w:cs="Arial"/>
          <w:color w:val="000000" w:themeColor="text1"/>
        </w:rPr>
      </w:pPr>
      <w:r w:rsidRPr="004B441C">
        <w:rPr>
          <w:rFonts w:ascii="Arial" w:hAnsi="Arial" w:cs="Arial"/>
          <w:color w:val="000000" w:themeColor="text1"/>
        </w:rPr>
        <w:t xml:space="preserve">           </w:t>
      </w:r>
      <w:r w:rsidRPr="004B441C">
        <w:rPr>
          <w:rFonts w:ascii="Arial" w:hAnsi="Arial" w:cs="Arial"/>
          <w:color w:val="000000" w:themeColor="text1"/>
          <w:bdr w:val="single" w:sz="4" w:space="0" w:color="auto"/>
        </w:rPr>
        <w:t>OIR</w:t>
      </w:r>
      <w:r w:rsidR="008603CF" w:rsidRPr="004B441C">
        <w:rPr>
          <w:rFonts w:ascii="Arial" w:hAnsi="Arial" w:cs="Arial"/>
          <w:color w:val="000000" w:themeColor="text1"/>
        </w:rPr>
        <w:t xml:space="preserve"> </w:t>
      </w:r>
      <w:r w:rsidR="00EE57C2" w:rsidRPr="004B441C">
        <w:rPr>
          <w:rFonts w:ascii="Arial" w:hAnsi="Arial" w:cs="Arial"/>
          <w:color w:val="000000" w:themeColor="text1"/>
        </w:rPr>
        <w:t xml:space="preserve"> </w:t>
      </w:r>
      <w:r w:rsidR="008603CF" w:rsidRPr="004B441C">
        <w:rPr>
          <w:rFonts w:ascii="Arial" w:hAnsi="Arial" w:cs="Arial"/>
          <w:color w:val="000000" w:themeColor="text1"/>
        </w:rPr>
        <w:t>(Jn. 5:</w:t>
      </w:r>
      <w:r w:rsidR="00EE57C2" w:rsidRPr="004B441C">
        <w:rPr>
          <w:rFonts w:ascii="Arial" w:hAnsi="Arial" w:cs="Arial"/>
          <w:color w:val="000000" w:themeColor="text1"/>
        </w:rPr>
        <w:t xml:space="preserve">25 </w:t>
      </w:r>
      <w:r w:rsidR="008603CF" w:rsidRPr="004B441C">
        <w:rPr>
          <w:rFonts w:ascii="Arial" w:hAnsi="Arial" w:cs="Arial"/>
          <w:color w:val="000000" w:themeColor="text1"/>
        </w:rPr>
        <w:t>Hech. 2:37; 10:34; 16:14; 16:31</w:t>
      </w:r>
      <w:r w:rsidR="00EE57C2" w:rsidRPr="004B441C">
        <w:rPr>
          <w:rFonts w:ascii="Arial" w:hAnsi="Arial" w:cs="Arial"/>
          <w:color w:val="000000" w:themeColor="text1"/>
        </w:rPr>
        <w:t>; 1 Cor. 1:21</w:t>
      </w:r>
      <w:r w:rsidR="008603CF" w:rsidRPr="004B441C">
        <w:rPr>
          <w:rFonts w:ascii="Arial" w:hAnsi="Arial" w:cs="Arial"/>
          <w:color w:val="000000" w:themeColor="text1"/>
        </w:rPr>
        <w:t>)</w:t>
      </w:r>
    </w:p>
    <w:p w:rsidR="000B63D1" w:rsidRPr="004B441C" w:rsidRDefault="000B63D1" w:rsidP="000B63D1">
      <w:pPr>
        <w:spacing w:line="240" w:lineRule="auto"/>
        <w:jc w:val="both"/>
        <w:rPr>
          <w:rFonts w:ascii="Arial" w:hAnsi="Arial" w:cs="Arial"/>
          <w:color w:val="000000" w:themeColor="text1"/>
        </w:rPr>
      </w:pPr>
    </w:p>
    <w:p w:rsidR="00780A15" w:rsidRPr="004B441C" w:rsidRDefault="00780A15" w:rsidP="000B63D1">
      <w:pPr>
        <w:spacing w:line="240" w:lineRule="auto"/>
        <w:jc w:val="center"/>
        <w:rPr>
          <w:rFonts w:ascii="Verdana" w:hAnsi="Verdana"/>
          <w:color w:val="000000" w:themeColor="text1"/>
          <w:sz w:val="30"/>
          <w:szCs w:val="30"/>
        </w:rPr>
      </w:pPr>
    </w:p>
    <w:p w:rsidR="004B441C" w:rsidRDefault="004B441C" w:rsidP="004B441C">
      <w:pPr>
        <w:spacing w:line="240" w:lineRule="auto"/>
        <w:jc w:val="center"/>
        <w:rPr>
          <w:rFonts w:ascii="Arial" w:hAnsi="Arial" w:cs="Arial"/>
          <w:b/>
          <w:color w:val="000000" w:themeColor="text1"/>
          <w:sz w:val="10"/>
          <w:szCs w:val="10"/>
        </w:rPr>
      </w:pPr>
    </w:p>
    <w:p w:rsidR="004B441C" w:rsidRDefault="004B441C" w:rsidP="004B441C">
      <w:pPr>
        <w:spacing w:line="240" w:lineRule="auto"/>
        <w:jc w:val="center"/>
        <w:rPr>
          <w:rFonts w:ascii="Arial" w:hAnsi="Arial" w:cs="Arial"/>
          <w:b/>
          <w:color w:val="000000" w:themeColor="text1"/>
          <w:sz w:val="10"/>
          <w:szCs w:val="10"/>
        </w:rPr>
      </w:pPr>
    </w:p>
    <w:p w:rsidR="004B441C" w:rsidRPr="004B441C" w:rsidRDefault="004B441C" w:rsidP="004B441C">
      <w:pPr>
        <w:spacing w:line="240" w:lineRule="auto"/>
        <w:jc w:val="center"/>
        <w:rPr>
          <w:rFonts w:ascii="Arial" w:hAnsi="Arial" w:cs="Arial"/>
          <w:b/>
          <w:color w:val="000000" w:themeColor="text1"/>
          <w:sz w:val="10"/>
          <w:szCs w:val="10"/>
        </w:rPr>
      </w:pPr>
    </w:p>
    <w:p w:rsidR="00780A15" w:rsidRPr="004B441C" w:rsidRDefault="00780A15" w:rsidP="004B441C">
      <w:pPr>
        <w:spacing w:line="240" w:lineRule="auto"/>
        <w:jc w:val="center"/>
        <w:rPr>
          <w:rFonts w:ascii="Arial" w:hAnsi="Arial" w:cs="Arial"/>
          <w:b/>
          <w:color w:val="000000" w:themeColor="text1"/>
          <w:sz w:val="30"/>
          <w:szCs w:val="30"/>
        </w:rPr>
      </w:pPr>
      <w:r w:rsidRPr="004B441C">
        <w:rPr>
          <w:rFonts w:ascii="Arial" w:hAnsi="Arial" w:cs="Arial"/>
          <w:b/>
          <w:color w:val="000000" w:themeColor="text1"/>
          <w:sz w:val="30"/>
          <w:szCs w:val="30"/>
        </w:rPr>
        <w:t>¿Qué debe hacer el pecador para ser salvo?</w:t>
      </w:r>
    </w:p>
    <w:p w:rsidR="00F7567C" w:rsidRPr="004B441C" w:rsidRDefault="00F7567C" w:rsidP="004B441C">
      <w:pPr>
        <w:spacing w:line="240" w:lineRule="auto"/>
        <w:rPr>
          <w:rFonts w:ascii="Arial" w:hAnsi="Arial" w:cs="Arial"/>
          <w:color w:val="000000" w:themeColor="text1"/>
        </w:rPr>
      </w:pPr>
    </w:p>
    <w:p w:rsidR="00DF6CDA" w:rsidRPr="004B441C" w:rsidRDefault="00F7567C" w:rsidP="004B441C">
      <w:pPr>
        <w:spacing w:line="240" w:lineRule="auto"/>
        <w:ind w:firstLine="284"/>
        <w:jc w:val="both"/>
        <w:rPr>
          <w:rFonts w:ascii="Arial" w:hAnsi="Arial" w:cs="Arial"/>
          <w:color w:val="000000" w:themeColor="text1"/>
        </w:rPr>
      </w:pPr>
      <w:r w:rsidRPr="004B441C">
        <w:rPr>
          <w:rFonts w:ascii="Arial" w:hAnsi="Arial" w:cs="Arial"/>
          <w:color w:val="000000" w:themeColor="text1"/>
        </w:rPr>
        <w:t xml:space="preserve">Cristo </w:t>
      </w:r>
      <w:r w:rsidRPr="004B441C">
        <w:rPr>
          <w:rFonts w:ascii="Arial" w:hAnsi="Arial" w:cs="Arial"/>
          <w:i/>
          <w:color w:val="000000" w:themeColor="text1"/>
        </w:rPr>
        <w:t xml:space="preserve">“vino a ser autor de eterna salvación para todos los que le obedecen” </w:t>
      </w:r>
      <w:r w:rsidRPr="004B441C">
        <w:rPr>
          <w:rFonts w:ascii="Arial" w:hAnsi="Arial" w:cs="Arial"/>
          <w:color w:val="000000" w:themeColor="text1"/>
        </w:rPr>
        <w:t>(Heb. 5:9)</w:t>
      </w:r>
      <w:r w:rsidR="00C111A6" w:rsidRPr="004B441C">
        <w:rPr>
          <w:rFonts w:ascii="Arial" w:hAnsi="Arial" w:cs="Arial"/>
          <w:color w:val="000000" w:themeColor="text1"/>
        </w:rPr>
        <w:t xml:space="preserve">.  La obediencia a Cristo </w:t>
      </w:r>
      <w:r w:rsidR="00C111A6" w:rsidRPr="004B441C">
        <w:rPr>
          <w:rFonts w:ascii="Arial" w:hAnsi="Arial" w:cs="Arial"/>
          <w:i/>
          <w:color w:val="000000" w:themeColor="text1"/>
        </w:rPr>
        <w:t>no es una obra de invención humana</w:t>
      </w:r>
      <w:r w:rsidR="00C111A6" w:rsidRPr="004B441C">
        <w:rPr>
          <w:rFonts w:ascii="Arial" w:hAnsi="Arial" w:cs="Arial"/>
          <w:color w:val="000000" w:themeColor="text1"/>
        </w:rPr>
        <w:t xml:space="preserve">, sino la aceptación de la gracia de Dios.  El hombre debe aceptar </w:t>
      </w:r>
      <w:r w:rsidR="00C111A6" w:rsidRPr="004B441C">
        <w:rPr>
          <w:rFonts w:ascii="Arial" w:hAnsi="Arial" w:cs="Arial"/>
          <w:i/>
          <w:color w:val="000000" w:themeColor="text1"/>
        </w:rPr>
        <w:t>la salvación por gracia</w:t>
      </w:r>
      <w:r w:rsidR="00C111A6" w:rsidRPr="004B441C">
        <w:rPr>
          <w:rFonts w:ascii="Arial" w:hAnsi="Arial" w:cs="Arial"/>
          <w:color w:val="000000" w:themeColor="text1"/>
        </w:rPr>
        <w:t xml:space="preserve"> </w:t>
      </w:r>
      <w:r w:rsidR="00A20414" w:rsidRPr="004B441C">
        <w:rPr>
          <w:rFonts w:ascii="Arial" w:hAnsi="Arial" w:cs="Arial"/>
          <w:color w:val="000000" w:themeColor="text1"/>
        </w:rPr>
        <w:t>con su obediencia</w:t>
      </w:r>
      <w:r w:rsidR="00C111A6" w:rsidRPr="004B441C">
        <w:rPr>
          <w:rFonts w:ascii="Arial" w:hAnsi="Arial" w:cs="Arial"/>
          <w:color w:val="000000" w:themeColor="text1"/>
        </w:rPr>
        <w:t xml:space="preserve"> al evangelio de Cristo.</w:t>
      </w:r>
    </w:p>
    <w:p w:rsidR="00DF6CDA" w:rsidRPr="004B441C" w:rsidRDefault="00C111A6" w:rsidP="004B441C">
      <w:pPr>
        <w:spacing w:line="240" w:lineRule="auto"/>
        <w:ind w:firstLine="284"/>
        <w:jc w:val="both"/>
        <w:rPr>
          <w:rFonts w:ascii="Arial" w:hAnsi="Arial" w:cs="Arial"/>
          <w:color w:val="000000" w:themeColor="text1"/>
        </w:rPr>
      </w:pPr>
      <w:r w:rsidRPr="004B441C">
        <w:rPr>
          <w:rFonts w:ascii="Arial" w:hAnsi="Arial" w:cs="Arial"/>
          <w:color w:val="000000" w:themeColor="text1"/>
        </w:rPr>
        <w:t xml:space="preserve">El hombre obedece el evangelio (2 Tes. 1:8) y Dios perdona sus pecados (Rom. 1:16). Es así como el hombre recibe </w:t>
      </w:r>
      <w:r w:rsidRPr="004B441C">
        <w:rPr>
          <w:rFonts w:ascii="Arial" w:hAnsi="Arial" w:cs="Arial"/>
          <w:i/>
          <w:color w:val="000000" w:themeColor="text1"/>
        </w:rPr>
        <w:t>“el amor de la verdad”</w:t>
      </w:r>
      <w:r w:rsidRPr="004B441C">
        <w:rPr>
          <w:rFonts w:ascii="Arial" w:hAnsi="Arial" w:cs="Arial"/>
          <w:color w:val="000000" w:themeColor="text1"/>
        </w:rPr>
        <w:t xml:space="preserve"> para se</w:t>
      </w:r>
      <w:r w:rsidR="00A20414" w:rsidRPr="004B441C">
        <w:rPr>
          <w:rFonts w:ascii="Arial" w:hAnsi="Arial" w:cs="Arial"/>
          <w:color w:val="000000" w:themeColor="text1"/>
        </w:rPr>
        <w:t>r salvo (2 Tes. 2:10; Jn. 8:32), es así como el hombre ti</w:t>
      </w:r>
      <w:r w:rsidR="002E136E" w:rsidRPr="004B441C">
        <w:rPr>
          <w:rFonts w:ascii="Arial" w:hAnsi="Arial" w:cs="Arial"/>
          <w:color w:val="000000" w:themeColor="text1"/>
        </w:rPr>
        <w:t>ene contacto co</w:t>
      </w:r>
      <w:r w:rsidR="00A20414" w:rsidRPr="004B441C">
        <w:rPr>
          <w:rFonts w:ascii="Arial" w:hAnsi="Arial" w:cs="Arial"/>
          <w:color w:val="000000" w:themeColor="text1"/>
        </w:rPr>
        <w:t>n la sangre de Cristo (Ef. 1:7; 1 Cor. 6:11)</w:t>
      </w:r>
    </w:p>
    <w:p w:rsidR="00DF6CDA" w:rsidRPr="004B441C" w:rsidRDefault="00A20414" w:rsidP="004B441C">
      <w:pPr>
        <w:spacing w:line="240" w:lineRule="auto"/>
        <w:ind w:firstLine="284"/>
        <w:jc w:val="both"/>
        <w:rPr>
          <w:rFonts w:ascii="Arial" w:hAnsi="Arial" w:cs="Arial"/>
          <w:color w:val="000000" w:themeColor="text1"/>
        </w:rPr>
      </w:pPr>
      <w:r w:rsidRPr="004B441C">
        <w:rPr>
          <w:rFonts w:ascii="Arial" w:hAnsi="Arial" w:cs="Arial"/>
          <w:color w:val="000000" w:themeColor="text1"/>
        </w:rPr>
        <w:t>Entonces, l</w:t>
      </w:r>
      <w:r w:rsidR="00DF6CDA" w:rsidRPr="004B441C">
        <w:rPr>
          <w:rFonts w:ascii="Arial" w:hAnsi="Arial" w:cs="Arial"/>
          <w:color w:val="000000" w:themeColor="text1"/>
        </w:rPr>
        <w:t xml:space="preserve">a obediencia al evangelio no son “obras” humanas (Tit. 3:5), sino el escape de una generación </w:t>
      </w:r>
      <w:r w:rsidRPr="004B441C">
        <w:rPr>
          <w:rFonts w:ascii="Arial" w:hAnsi="Arial" w:cs="Arial"/>
          <w:color w:val="000000" w:themeColor="text1"/>
        </w:rPr>
        <w:t>maligna y perversa</w:t>
      </w:r>
      <w:r w:rsidR="00DF6CDA" w:rsidRPr="004B441C">
        <w:rPr>
          <w:rFonts w:ascii="Arial" w:hAnsi="Arial" w:cs="Arial"/>
          <w:color w:val="000000" w:themeColor="text1"/>
        </w:rPr>
        <w:t xml:space="preserve"> donde la mayoría de las personas </w:t>
      </w:r>
      <w:r w:rsidR="00DF6CDA" w:rsidRPr="004B441C">
        <w:rPr>
          <w:rFonts w:ascii="Arial" w:hAnsi="Arial" w:cs="Arial"/>
          <w:i/>
          <w:color w:val="000000" w:themeColor="text1"/>
        </w:rPr>
        <w:t>“no obedecen al evangelio de Dios”</w:t>
      </w:r>
      <w:r w:rsidR="00DF6CDA" w:rsidRPr="004B441C">
        <w:rPr>
          <w:rFonts w:ascii="Arial" w:hAnsi="Arial" w:cs="Arial"/>
          <w:color w:val="000000" w:themeColor="text1"/>
        </w:rPr>
        <w:t xml:space="preserve"> (1 Ped. 4:17).</w:t>
      </w:r>
      <w:r w:rsidR="009F154F" w:rsidRPr="004B441C">
        <w:rPr>
          <w:rFonts w:ascii="Arial" w:hAnsi="Arial" w:cs="Arial"/>
          <w:color w:val="000000" w:themeColor="text1"/>
        </w:rPr>
        <w:t xml:space="preserve"> </w:t>
      </w:r>
      <w:r w:rsidRPr="004B441C">
        <w:rPr>
          <w:rFonts w:ascii="Arial" w:hAnsi="Arial" w:cs="Arial"/>
          <w:color w:val="000000" w:themeColor="text1"/>
        </w:rPr>
        <w:t xml:space="preserve"> </w:t>
      </w:r>
      <w:r w:rsidR="004B441C">
        <w:rPr>
          <w:rFonts w:ascii="Arial" w:hAnsi="Arial" w:cs="Arial"/>
          <w:color w:val="000000" w:themeColor="text1"/>
        </w:rPr>
        <w:t xml:space="preserve"> </w:t>
      </w:r>
    </w:p>
    <w:p w:rsidR="009F154F" w:rsidRPr="004B441C" w:rsidRDefault="009F154F" w:rsidP="009F154F">
      <w:pPr>
        <w:spacing w:line="240" w:lineRule="auto"/>
        <w:jc w:val="both"/>
        <w:rPr>
          <w:rFonts w:ascii="Arial" w:hAnsi="Arial" w:cs="Arial"/>
          <w:color w:val="000000" w:themeColor="text1"/>
          <w:sz w:val="10"/>
          <w:szCs w:val="10"/>
        </w:rPr>
      </w:pPr>
    </w:p>
    <w:p w:rsidR="004B441C" w:rsidRPr="004B441C" w:rsidRDefault="004B441C" w:rsidP="009F154F">
      <w:pPr>
        <w:spacing w:line="240" w:lineRule="auto"/>
        <w:jc w:val="both"/>
        <w:rPr>
          <w:rFonts w:ascii="Arial" w:hAnsi="Arial" w:cs="Arial"/>
          <w:color w:val="000000" w:themeColor="text1"/>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923"/>
        <w:gridCol w:w="1098"/>
        <w:gridCol w:w="1450"/>
        <w:gridCol w:w="1328"/>
        <w:gridCol w:w="1228"/>
      </w:tblGrid>
      <w:tr w:rsidR="004B441C" w:rsidRPr="004B441C" w:rsidTr="009F154F">
        <w:trPr>
          <w:trHeight w:val="563"/>
        </w:trPr>
        <w:tc>
          <w:tcPr>
            <w:tcW w:w="7315" w:type="dxa"/>
            <w:gridSpan w:val="6"/>
            <w:vAlign w:val="center"/>
          </w:tcPr>
          <w:p w:rsidR="009F154F" w:rsidRPr="004B441C" w:rsidRDefault="009F154F" w:rsidP="0022457A">
            <w:pPr>
              <w:jc w:val="center"/>
              <w:rPr>
                <w:rFonts w:ascii="Arial" w:hAnsi="Arial" w:cs="Arial"/>
                <w:b/>
                <w:bCs/>
                <w:iCs/>
                <w:color w:val="000000" w:themeColor="text1"/>
              </w:rPr>
            </w:pPr>
            <w:r w:rsidRPr="004B441C">
              <w:rPr>
                <w:rFonts w:ascii="Arial" w:hAnsi="Arial" w:cs="Arial"/>
                <w:b/>
                <w:bCs/>
                <w:iCs/>
                <w:color w:val="000000" w:themeColor="text1"/>
              </w:rPr>
              <w:t>CONVERSIONES EN EL LIBRO DE LOS HECHOS</w:t>
            </w:r>
          </w:p>
        </w:tc>
      </w:tr>
      <w:tr w:rsidR="004B441C" w:rsidRPr="004B441C" w:rsidTr="009F154F">
        <w:trPr>
          <w:trHeight w:val="513"/>
        </w:trPr>
        <w:tc>
          <w:tcPr>
            <w:tcW w:w="1304" w:type="dxa"/>
            <w:vAlign w:val="center"/>
          </w:tcPr>
          <w:p w:rsidR="009F154F" w:rsidRPr="004B441C" w:rsidRDefault="009F154F" w:rsidP="0022457A">
            <w:pPr>
              <w:jc w:val="center"/>
              <w:rPr>
                <w:rFonts w:ascii="Arial" w:hAnsi="Arial" w:cs="Arial"/>
                <w:b/>
                <w:bCs/>
                <w:iCs/>
                <w:color w:val="000000" w:themeColor="text1"/>
                <w:sz w:val="20"/>
                <w:szCs w:val="20"/>
              </w:rPr>
            </w:pPr>
            <w:r w:rsidRPr="004B441C">
              <w:rPr>
                <w:rFonts w:ascii="Arial" w:hAnsi="Arial" w:cs="Arial"/>
                <w:b/>
                <w:bCs/>
                <w:iCs/>
                <w:color w:val="000000" w:themeColor="text1"/>
                <w:sz w:val="20"/>
                <w:szCs w:val="20"/>
              </w:rPr>
              <w:t>ELLOS</w:t>
            </w:r>
          </w:p>
        </w:tc>
        <w:tc>
          <w:tcPr>
            <w:tcW w:w="923" w:type="dxa"/>
            <w:vAlign w:val="center"/>
          </w:tcPr>
          <w:p w:rsidR="009F154F" w:rsidRPr="004B441C" w:rsidRDefault="009F154F" w:rsidP="0022457A">
            <w:pPr>
              <w:jc w:val="center"/>
              <w:rPr>
                <w:rFonts w:ascii="Arial" w:hAnsi="Arial" w:cs="Arial"/>
                <w:b/>
                <w:bCs/>
                <w:iCs/>
                <w:color w:val="000000" w:themeColor="text1"/>
                <w:sz w:val="20"/>
                <w:szCs w:val="20"/>
              </w:rPr>
            </w:pPr>
            <w:r w:rsidRPr="004B441C">
              <w:rPr>
                <w:rFonts w:ascii="Arial" w:hAnsi="Arial" w:cs="Arial"/>
                <w:b/>
                <w:bCs/>
                <w:iCs/>
                <w:color w:val="000000" w:themeColor="text1"/>
                <w:sz w:val="20"/>
                <w:szCs w:val="20"/>
              </w:rPr>
              <w:t>Oyeron</w:t>
            </w:r>
          </w:p>
        </w:tc>
        <w:tc>
          <w:tcPr>
            <w:tcW w:w="1098" w:type="dxa"/>
            <w:vAlign w:val="center"/>
          </w:tcPr>
          <w:p w:rsidR="009F154F" w:rsidRPr="004B441C" w:rsidRDefault="009F154F" w:rsidP="0022457A">
            <w:pPr>
              <w:jc w:val="center"/>
              <w:rPr>
                <w:rFonts w:ascii="Arial" w:hAnsi="Arial" w:cs="Arial"/>
                <w:b/>
                <w:bCs/>
                <w:iCs/>
                <w:color w:val="000000" w:themeColor="text1"/>
                <w:sz w:val="20"/>
                <w:szCs w:val="20"/>
              </w:rPr>
            </w:pPr>
            <w:r w:rsidRPr="004B441C">
              <w:rPr>
                <w:rFonts w:ascii="Arial" w:hAnsi="Arial" w:cs="Arial"/>
                <w:b/>
                <w:bCs/>
                <w:iCs/>
                <w:color w:val="000000" w:themeColor="text1"/>
                <w:sz w:val="20"/>
                <w:szCs w:val="20"/>
              </w:rPr>
              <w:t>Creyeron</w:t>
            </w:r>
          </w:p>
        </w:tc>
        <w:tc>
          <w:tcPr>
            <w:tcW w:w="1441" w:type="dxa"/>
            <w:vAlign w:val="center"/>
          </w:tcPr>
          <w:p w:rsidR="009F154F" w:rsidRPr="004B441C" w:rsidRDefault="009F154F" w:rsidP="0022457A">
            <w:pPr>
              <w:jc w:val="center"/>
              <w:rPr>
                <w:rFonts w:ascii="Arial" w:hAnsi="Arial" w:cs="Arial"/>
                <w:b/>
                <w:bCs/>
                <w:iCs/>
                <w:color w:val="000000" w:themeColor="text1"/>
                <w:sz w:val="20"/>
                <w:szCs w:val="20"/>
              </w:rPr>
            </w:pPr>
            <w:r w:rsidRPr="004B441C">
              <w:rPr>
                <w:rFonts w:ascii="Arial" w:hAnsi="Arial" w:cs="Arial"/>
                <w:b/>
                <w:bCs/>
                <w:iCs/>
                <w:color w:val="000000" w:themeColor="text1"/>
                <w:sz w:val="20"/>
                <w:szCs w:val="20"/>
              </w:rPr>
              <w:t>Se arrepintieron</w:t>
            </w:r>
          </w:p>
        </w:tc>
        <w:tc>
          <w:tcPr>
            <w:tcW w:w="1326" w:type="dxa"/>
            <w:vAlign w:val="center"/>
          </w:tcPr>
          <w:p w:rsidR="009F154F" w:rsidRPr="004B441C" w:rsidRDefault="009F154F" w:rsidP="0022457A">
            <w:pPr>
              <w:jc w:val="center"/>
              <w:rPr>
                <w:rFonts w:ascii="Arial" w:hAnsi="Arial" w:cs="Arial"/>
                <w:b/>
                <w:bCs/>
                <w:iCs/>
                <w:color w:val="000000" w:themeColor="text1"/>
                <w:sz w:val="20"/>
                <w:szCs w:val="20"/>
              </w:rPr>
            </w:pPr>
            <w:r w:rsidRPr="004B441C">
              <w:rPr>
                <w:rFonts w:ascii="Arial" w:hAnsi="Arial" w:cs="Arial"/>
                <w:b/>
                <w:bCs/>
                <w:iCs/>
                <w:color w:val="000000" w:themeColor="text1"/>
                <w:sz w:val="20"/>
                <w:szCs w:val="20"/>
              </w:rPr>
              <w:t>Confesaron</w:t>
            </w:r>
          </w:p>
          <w:p w:rsidR="009F154F" w:rsidRPr="004B441C" w:rsidRDefault="009F154F" w:rsidP="0022457A">
            <w:pPr>
              <w:jc w:val="center"/>
              <w:rPr>
                <w:rFonts w:ascii="Arial" w:hAnsi="Arial" w:cs="Arial"/>
                <w:b/>
                <w:bCs/>
                <w:iCs/>
                <w:color w:val="000000" w:themeColor="text1"/>
                <w:sz w:val="20"/>
                <w:szCs w:val="20"/>
              </w:rPr>
            </w:pPr>
          </w:p>
        </w:tc>
        <w:tc>
          <w:tcPr>
            <w:tcW w:w="1223" w:type="dxa"/>
            <w:vAlign w:val="center"/>
          </w:tcPr>
          <w:p w:rsidR="009F154F" w:rsidRPr="004B441C" w:rsidRDefault="009F154F" w:rsidP="0022457A">
            <w:pPr>
              <w:jc w:val="center"/>
              <w:rPr>
                <w:rFonts w:ascii="Arial" w:hAnsi="Arial" w:cs="Arial"/>
                <w:b/>
                <w:bCs/>
                <w:iCs/>
                <w:color w:val="000000" w:themeColor="text1"/>
                <w:sz w:val="20"/>
                <w:szCs w:val="20"/>
              </w:rPr>
            </w:pPr>
            <w:r w:rsidRPr="004B441C">
              <w:rPr>
                <w:rFonts w:ascii="Arial" w:hAnsi="Arial" w:cs="Arial"/>
                <w:b/>
                <w:bCs/>
                <w:iCs/>
                <w:color w:val="000000" w:themeColor="text1"/>
                <w:sz w:val="20"/>
                <w:szCs w:val="20"/>
              </w:rPr>
              <w:t>Se bautizaron</w:t>
            </w:r>
          </w:p>
        </w:tc>
      </w:tr>
      <w:tr w:rsidR="004B441C" w:rsidRPr="004B441C" w:rsidTr="009F154F">
        <w:trPr>
          <w:trHeight w:val="800"/>
        </w:trPr>
        <w:tc>
          <w:tcPr>
            <w:tcW w:w="1304"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Los judíos en Pentecostés</w:t>
            </w:r>
          </w:p>
        </w:tc>
        <w:tc>
          <w:tcPr>
            <w:tcW w:w="9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2:37</w:t>
            </w:r>
          </w:p>
        </w:tc>
        <w:tc>
          <w:tcPr>
            <w:tcW w:w="1098"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2:44</w:t>
            </w:r>
          </w:p>
        </w:tc>
        <w:tc>
          <w:tcPr>
            <w:tcW w:w="1441"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2:38</w:t>
            </w:r>
          </w:p>
        </w:tc>
        <w:tc>
          <w:tcPr>
            <w:tcW w:w="1326"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2:41</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Rom. 10:9</w:t>
            </w:r>
          </w:p>
        </w:tc>
        <w:tc>
          <w:tcPr>
            <w:tcW w:w="12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2:41, 47</w:t>
            </w:r>
          </w:p>
        </w:tc>
      </w:tr>
      <w:tr w:rsidR="004B441C" w:rsidRPr="004B441C" w:rsidTr="009F154F">
        <w:trPr>
          <w:trHeight w:val="528"/>
        </w:trPr>
        <w:tc>
          <w:tcPr>
            <w:tcW w:w="1304"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El etíope eunuco</w:t>
            </w:r>
          </w:p>
        </w:tc>
        <w:tc>
          <w:tcPr>
            <w:tcW w:w="9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8:35</w:t>
            </w:r>
          </w:p>
        </w:tc>
        <w:tc>
          <w:tcPr>
            <w:tcW w:w="1098"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8:37</w:t>
            </w:r>
          </w:p>
        </w:tc>
        <w:tc>
          <w:tcPr>
            <w:tcW w:w="1441"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17:30</w:t>
            </w:r>
          </w:p>
        </w:tc>
        <w:tc>
          <w:tcPr>
            <w:tcW w:w="1326"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8:37</w:t>
            </w:r>
          </w:p>
        </w:tc>
        <w:tc>
          <w:tcPr>
            <w:tcW w:w="12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8:38</w:t>
            </w:r>
          </w:p>
        </w:tc>
      </w:tr>
      <w:tr w:rsidR="004B441C" w:rsidRPr="004B441C" w:rsidTr="009F154F">
        <w:trPr>
          <w:trHeight w:val="528"/>
        </w:trPr>
        <w:tc>
          <w:tcPr>
            <w:tcW w:w="1304"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Los samaritanos</w:t>
            </w:r>
          </w:p>
        </w:tc>
        <w:tc>
          <w:tcPr>
            <w:tcW w:w="9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8:6</w:t>
            </w:r>
          </w:p>
        </w:tc>
        <w:tc>
          <w:tcPr>
            <w:tcW w:w="1098"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8:12</w:t>
            </w:r>
          </w:p>
        </w:tc>
        <w:tc>
          <w:tcPr>
            <w:tcW w:w="1441"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17:30</w:t>
            </w:r>
          </w:p>
        </w:tc>
        <w:tc>
          <w:tcPr>
            <w:tcW w:w="1326"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Mat. 10:32</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Rom. 10:9</w:t>
            </w:r>
          </w:p>
        </w:tc>
        <w:tc>
          <w:tcPr>
            <w:tcW w:w="12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8:12</w:t>
            </w:r>
          </w:p>
        </w:tc>
      </w:tr>
      <w:tr w:rsidR="004B441C" w:rsidRPr="004B441C" w:rsidTr="009F154F">
        <w:trPr>
          <w:trHeight w:val="528"/>
        </w:trPr>
        <w:tc>
          <w:tcPr>
            <w:tcW w:w="1304"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Saulo de Tarso</w:t>
            </w:r>
          </w:p>
        </w:tc>
        <w:tc>
          <w:tcPr>
            <w:tcW w:w="9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9:6</w:t>
            </w:r>
          </w:p>
        </w:tc>
        <w:tc>
          <w:tcPr>
            <w:tcW w:w="1098"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9:16</w:t>
            </w:r>
          </w:p>
        </w:tc>
        <w:tc>
          <w:tcPr>
            <w:tcW w:w="1441"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17:30</w:t>
            </w:r>
          </w:p>
        </w:tc>
        <w:tc>
          <w:tcPr>
            <w:tcW w:w="1326"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Mat. 10:32</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Rom. 10:9</w:t>
            </w:r>
          </w:p>
        </w:tc>
        <w:tc>
          <w:tcPr>
            <w:tcW w:w="12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9:18</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22:16</w:t>
            </w:r>
          </w:p>
        </w:tc>
      </w:tr>
      <w:tr w:rsidR="004B441C" w:rsidRPr="004B441C" w:rsidTr="009F154F">
        <w:trPr>
          <w:trHeight w:val="528"/>
        </w:trPr>
        <w:tc>
          <w:tcPr>
            <w:tcW w:w="1304"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Cornelio</w:t>
            </w:r>
          </w:p>
        </w:tc>
        <w:tc>
          <w:tcPr>
            <w:tcW w:w="9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10:34</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11:14</w:t>
            </w:r>
          </w:p>
        </w:tc>
        <w:tc>
          <w:tcPr>
            <w:tcW w:w="1098"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15:7</w:t>
            </w:r>
          </w:p>
        </w:tc>
        <w:tc>
          <w:tcPr>
            <w:tcW w:w="1441"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11:18</w:t>
            </w:r>
          </w:p>
        </w:tc>
        <w:tc>
          <w:tcPr>
            <w:tcW w:w="1326"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Mat. 10:32</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Rom. 10:9</w:t>
            </w:r>
          </w:p>
        </w:tc>
        <w:tc>
          <w:tcPr>
            <w:tcW w:w="12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10:48</w:t>
            </w:r>
          </w:p>
        </w:tc>
      </w:tr>
      <w:tr w:rsidR="004B441C" w:rsidRPr="004B441C" w:rsidTr="009F154F">
        <w:trPr>
          <w:trHeight w:val="528"/>
        </w:trPr>
        <w:tc>
          <w:tcPr>
            <w:tcW w:w="1304"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Lidia</w:t>
            </w:r>
          </w:p>
        </w:tc>
        <w:tc>
          <w:tcPr>
            <w:tcW w:w="9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16:14</w:t>
            </w:r>
          </w:p>
        </w:tc>
        <w:tc>
          <w:tcPr>
            <w:tcW w:w="1098"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26:18</w:t>
            </w:r>
          </w:p>
        </w:tc>
        <w:tc>
          <w:tcPr>
            <w:tcW w:w="1441"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17:30</w:t>
            </w:r>
          </w:p>
        </w:tc>
        <w:tc>
          <w:tcPr>
            <w:tcW w:w="1326"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Mat. 10:32</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Rom. 10:9</w:t>
            </w:r>
          </w:p>
        </w:tc>
        <w:tc>
          <w:tcPr>
            <w:tcW w:w="12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16:14-15</w:t>
            </w:r>
          </w:p>
        </w:tc>
      </w:tr>
      <w:tr w:rsidR="004B441C" w:rsidRPr="004B441C" w:rsidTr="009F154F">
        <w:trPr>
          <w:trHeight w:val="528"/>
        </w:trPr>
        <w:tc>
          <w:tcPr>
            <w:tcW w:w="1304"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El carcelero de Filipos</w:t>
            </w:r>
          </w:p>
        </w:tc>
        <w:tc>
          <w:tcPr>
            <w:tcW w:w="9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16:30-31</w:t>
            </w:r>
          </w:p>
        </w:tc>
        <w:tc>
          <w:tcPr>
            <w:tcW w:w="1098"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16:31-33</w:t>
            </w:r>
          </w:p>
        </w:tc>
        <w:tc>
          <w:tcPr>
            <w:tcW w:w="1441"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16:33</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17:30</w:t>
            </w:r>
          </w:p>
        </w:tc>
        <w:tc>
          <w:tcPr>
            <w:tcW w:w="1326"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Mat. 10:32</w:t>
            </w:r>
          </w:p>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Rom. 10:9</w:t>
            </w:r>
          </w:p>
        </w:tc>
        <w:tc>
          <w:tcPr>
            <w:tcW w:w="1223" w:type="dxa"/>
            <w:vAlign w:val="center"/>
          </w:tcPr>
          <w:p w:rsidR="009F154F" w:rsidRPr="004B441C" w:rsidRDefault="009F154F" w:rsidP="0022457A">
            <w:pPr>
              <w:jc w:val="center"/>
              <w:rPr>
                <w:rFonts w:ascii="Arial" w:hAnsi="Arial" w:cs="Arial"/>
                <w:bCs/>
                <w:iCs/>
                <w:color w:val="000000" w:themeColor="text1"/>
                <w:sz w:val="20"/>
                <w:szCs w:val="20"/>
              </w:rPr>
            </w:pPr>
            <w:r w:rsidRPr="004B441C">
              <w:rPr>
                <w:rFonts w:ascii="Arial" w:hAnsi="Arial" w:cs="Arial"/>
                <w:bCs/>
                <w:iCs/>
                <w:color w:val="000000" w:themeColor="text1"/>
                <w:sz w:val="20"/>
                <w:szCs w:val="20"/>
              </w:rPr>
              <w:t>16:33</w:t>
            </w:r>
          </w:p>
        </w:tc>
      </w:tr>
    </w:tbl>
    <w:p w:rsidR="00DF6CDA" w:rsidRDefault="00F752E2" w:rsidP="00F7567C">
      <w:pPr>
        <w:spacing w:line="240" w:lineRule="auto"/>
        <w:jc w:val="both"/>
        <w:rPr>
          <w:rFonts w:ascii="Arial" w:hAnsi="Arial" w:cs="Arial"/>
          <w:color w:val="000000" w:themeColor="text1"/>
        </w:rPr>
      </w:pPr>
      <w:r>
        <w:rPr>
          <w:rFonts w:ascii="Arial" w:hAnsi="Arial" w:cs="Arial"/>
          <w:color w:val="000000" w:themeColor="text1"/>
        </w:rPr>
        <w:t xml:space="preserve"> </w:t>
      </w:r>
      <w:bookmarkStart w:id="0" w:name="_GoBack"/>
      <w:bookmarkEnd w:id="0"/>
    </w:p>
    <w:p w:rsidR="00F752E2" w:rsidRDefault="00F752E2" w:rsidP="00F752E2">
      <w:pPr>
        <w:rPr>
          <w:rFonts w:ascii="Verdana" w:hAnsi="Verdana"/>
          <w:b/>
          <w:i/>
          <w:color w:val="000000" w:themeColor="text1"/>
          <w:sz w:val="20"/>
          <w:szCs w:val="20"/>
        </w:rPr>
      </w:pPr>
      <w:r>
        <w:rPr>
          <w:rFonts w:ascii="Verdana" w:hAnsi="Verdana"/>
          <w:b/>
          <w:i/>
          <w:color w:val="000000" w:themeColor="text1"/>
          <w:sz w:val="20"/>
          <w:szCs w:val="20"/>
        </w:rPr>
        <w:t>Escrito por Josué I. Hernández</w:t>
      </w:r>
    </w:p>
    <w:p w:rsidR="00F752E2" w:rsidRPr="004B441C" w:rsidRDefault="00F752E2" w:rsidP="00F7567C">
      <w:pPr>
        <w:spacing w:line="240" w:lineRule="auto"/>
        <w:jc w:val="both"/>
        <w:rPr>
          <w:rFonts w:ascii="Arial" w:hAnsi="Arial" w:cs="Arial"/>
          <w:color w:val="000000" w:themeColor="text1"/>
        </w:rPr>
      </w:pPr>
    </w:p>
    <w:p w:rsidR="00DF6CDA" w:rsidRPr="004B441C" w:rsidRDefault="00DF6CDA" w:rsidP="00DF6CDA">
      <w:pPr>
        <w:spacing w:line="240" w:lineRule="auto"/>
        <w:jc w:val="both"/>
        <w:rPr>
          <w:rFonts w:ascii="Arial" w:hAnsi="Arial" w:cs="Arial"/>
          <w:color w:val="000000" w:themeColor="text1"/>
        </w:rPr>
      </w:pPr>
      <w:r w:rsidRPr="004B441C">
        <w:rPr>
          <w:rFonts w:ascii="Arial" w:hAnsi="Arial" w:cs="Arial"/>
          <w:color w:val="000000" w:themeColor="text1"/>
        </w:rPr>
        <w:t>Si tiene preguntas o desea un estudio bíblico en su hogar, contáctenos. Estamos a su servicio:</w:t>
      </w:r>
    </w:p>
    <w:p w:rsidR="000B63D1" w:rsidRPr="004B441C" w:rsidRDefault="000B63D1" w:rsidP="009F154F">
      <w:pPr>
        <w:spacing w:line="240" w:lineRule="auto"/>
        <w:jc w:val="center"/>
        <w:rPr>
          <w:rFonts w:ascii="Arial" w:hAnsi="Arial" w:cs="Arial"/>
          <w:color w:val="000000" w:themeColor="text1"/>
        </w:rPr>
      </w:pPr>
    </w:p>
    <w:sectPr w:rsidR="000B63D1" w:rsidRPr="004B441C" w:rsidSect="001D1EA2">
      <w:pgSz w:w="15840" w:h="12240" w:orient="landscape"/>
      <w:pgMar w:top="284" w:right="284" w:bottom="284"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A2"/>
    <w:rsid w:val="00017386"/>
    <w:rsid w:val="00054588"/>
    <w:rsid w:val="000550A3"/>
    <w:rsid w:val="00093AC5"/>
    <w:rsid w:val="000B63D1"/>
    <w:rsid w:val="001D1EA2"/>
    <w:rsid w:val="002153D5"/>
    <w:rsid w:val="00231690"/>
    <w:rsid w:val="002E136E"/>
    <w:rsid w:val="004B441C"/>
    <w:rsid w:val="004B71EF"/>
    <w:rsid w:val="004D55E2"/>
    <w:rsid w:val="00523F20"/>
    <w:rsid w:val="006B6B3B"/>
    <w:rsid w:val="00780A15"/>
    <w:rsid w:val="008603CF"/>
    <w:rsid w:val="008E6673"/>
    <w:rsid w:val="009260F1"/>
    <w:rsid w:val="009F154F"/>
    <w:rsid w:val="00A20414"/>
    <w:rsid w:val="00AF2FF6"/>
    <w:rsid w:val="00C07E23"/>
    <w:rsid w:val="00C111A6"/>
    <w:rsid w:val="00DA2C2C"/>
    <w:rsid w:val="00DB541F"/>
    <w:rsid w:val="00DF6CDA"/>
    <w:rsid w:val="00EE57C2"/>
    <w:rsid w:val="00F21E56"/>
    <w:rsid w:val="00F752E2"/>
    <w:rsid w:val="00F7567C"/>
    <w:rsid w:val="00F873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50A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0A3"/>
    <w:rPr>
      <w:rFonts w:ascii="Tahoma" w:hAnsi="Tahoma" w:cs="Tahoma"/>
      <w:sz w:val="16"/>
      <w:szCs w:val="16"/>
    </w:rPr>
  </w:style>
  <w:style w:type="character" w:styleId="Hipervnculo">
    <w:name w:val="Hyperlink"/>
    <w:basedOn w:val="Fuentedeprrafopredeter"/>
    <w:uiPriority w:val="99"/>
    <w:unhideWhenUsed/>
    <w:rsid w:val="00DF6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50A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0A3"/>
    <w:rPr>
      <w:rFonts w:ascii="Tahoma" w:hAnsi="Tahoma" w:cs="Tahoma"/>
      <w:sz w:val="16"/>
      <w:szCs w:val="16"/>
    </w:rPr>
  </w:style>
  <w:style w:type="character" w:styleId="Hipervnculo">
    <w:name w:val="Hyperlink"/>
    <w:basedOn w:val="Fuentedeprrafopredeter"/>
    <w:uiPriority w:val="99"/>
    <w:unhideWhenUsed/>
    <w:rsid w:val="00DF6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8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885E-A40E-4A80-B973-60D76DA2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Josué I. Hernández</dc:creator>
  <cp:lastModifiedBy>Josué I. Hernández</cp:lastModifiedBy>
  <cp:revision>25</cp:revision>
  <cp:lastPrinted>2014-09-10T17:40:00Z</cp:lastPrinted>
  <dcterms:created xsi:type="dcterms:W3CDTF">2012-11-05T01:41:00Z</dcterms:created>
  <dcterms:modified xsi:type="dcterms:W3CDTF">2016-04-24T11:29:00Z</dcterms:modified>
</cp:coreProperties>
</file>